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prüfen: Diese Unterlagen und Bedingungen sollten vor dem Start stimmen</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Holzbau in München: Wann lohnt sich der Baustoff Holz fürs Eigenheim?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39holzbau.de/index.html" TargetMode="External"/><Relationship Id="rId10" Type="http://schemas.openxmlformats.org/officeDocument/2006/relationships/hyperlink" Target="https://bunny.039holzbau.de/paket-cd12700210dc41029c6ce766248fdb15/holzbau-in-m-nchen-wann-lohnt-sich-der-baustoff-holz-f-rs-eigenheim-0971b39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